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DD" w:rsidRPr="009A75DD" w:rsidRDefault="009A75DD" w:rsidP="009A75DD">
      <w:pPr>
        <w:spacing w:after="27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44"/>
          <w:szCs w:val="44"/>
        </w:rPr>
      </w:pPr>
      <w:r w:rsidRPr="009A75DD">
        <w:rPr>
          <w:rFonts w:ascii="Times New Roman" w:eastAsia="Times New Roman" w:hAnsi="Times New Roman" w:cs="Times New Roman"/>
          <w:color w:val="222222"/>
          <w:kern w:val="36"/>
          <w:sz w:val="44"/>
          <w:szCs w:val="44"/>
        </w:rPr>
        <w:t>В Челябинской области будет усилена система поддержки инноваций в сельском хозяйстве</w:t>
      </w:r>
    </w:p>
    <w:p w:rsidR="009A75DD" w:rsidRPr="009A75DD" w:rsidRDefault="009A75DD" w:rsidP="009A75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5D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Возможность расширенной господдержки внедрения инноваций в </w:t>
      </w:r>
      <w:proofErr w:type="spellStart"/>
      <w:r w:rsidRPr="009A75DD">
        <w:rPr>
          <w:rFonts w:ascii="Times New Roman" w:eastAsia="Times New Roman" w:hAnsi="Times New Roman" w:cs="Times New Roman"/>
          <w:bCs/>
          <w:sz w:val="24"/>
          <w:szCs w:val="24"/>
        </w:rPr>
        <w:t>агропроизводство</w:t>
      </w:r>
      <w:proofErr w:type="spellEnd"/>
      <w:r w:rsidRPr="009A75DD">
        <w:rPr>
          <w:rFonts w:ascii="Times New Roman" w:eastAsia="Times New Roman" w:hAnsi="Times New Roman" w:cs="Times New Roman"/>
          <w:bCs/>
          <w:sz w:val="24"/>
          <w:szCs w:val="24"/>
        </w:rPr>
        <w:t>, а также проведения актуальных опытно-конструкторских и исследовательских работ обсуждалась на заседании попечительского совета Южно-Уральского госуниверситета под председательством губернатора Челябинской области Бориса Дубровского.</w:t>
      </w:r>
    </w:p>
    <w:p w:rsidR="009A75DD" w:rsidRPr="009A75DD" w:rsidRDefault="009A75DD" w:rsidP="009A75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5DD">
        <w:rPr>
          <w:rFonts w:ascii="Times New Roman" w:eastAsia="Times New Roman" w:hAnsi="Times New Roman" w:cs="Times New Roman"/>
          <w:sz w:val="24"/>
          <w:szCs w:val="24"/>
        </w:rPr>
        <w:t>Борис Дубровский, открывая совещание, отметил, что в регионе сформирован достаточно богатый выбор механизмов поддержки. «</w:t>
      </w:r>
      <w:r w:rsidRPr="009A75DD">
        <w:rPr>
          <w:rFonts w:ascii="Times New Roman" w:eastAsia="Times New Roman" w:hAnsi="Times New Roman" w:cs="Times New Roman"/>
          <w:iCs/>
          <w:sz w:val="24"/>
          <w:szCs w:val="24"/>
        </w:rPr>
        <w:t>Они себя хорошо зарекомендовали и востребованы</w:t>
      </w:r>
      <w:r w:rsidRPr="009A75DD">
        <w:rPr>
          <w:rFonts w:ascii="Times New Roman" w:eastAsia="Times New Roman" w:hAnsi="Times New Roman" w:cs="Times New Roman"/>
          <w:sz w:val="24"/>
          <w:szCs w:val="24"/>
        </w:rPr>
        <w:t>, - уточнил он. - </w:t>
      </w:r>
      <w:r w:rsidRPr="009A75DD">
        <w:rPr>
          <w:rFonts w:ascii="Times New Roman" w:eastAsia="Times New Roman" w:hAnsi="Times New Roman" w:cs="Times New Roman"/>
          <w:iCs/>
          <w:sz w:val="24"/>
          <w:szCs w:val="24"/>
        </w:rPr>
        <w:t>Сложились понятные правила в получении субсидий и других мер поддержки. Тем не менее, сегодня обсудим, какие изменения целесообразно ввести на данном этапе».</w:t>
      </w:r>
    </w:p>
    <w:p w:rsidR="009A75DD" w:rsidRPr="009A75DD" w:rsidRDefault="009A75DD" w:rsidP="009A75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5DD">
        <w:rPr>
          <w:rFonts w:ascii="Times New Roman" w:eastAsia="Times New Roman" w:hAnsi="Times New Roman" w:cs="Times New Roman"/>
          <w:sz w:val="24"/>
          <w:szCs w:val="24"/>
        </w:rPr>
        <w:t>Как сообщил министр сельского хозяйства области </w:t>
      </w:r>
      <w:r w:rsidRPr="009A75DD">
        <w:rPr>
          <w:rFonts w:ascii="Times New Roman" w:eastAsia="Times New Roman" w:hAnsi="Times New Roman" w:cs="Times New Roman"/>
          <w:bCs/>
          <w:sz w:val="24"/>
          <w:szCs w:val="24"/>
        </w:rPr>
        <w:t>Сергей Сушков</w:t>
      </w:r>
      <w:r w:rsidRPr="009A75DD">
        <w:rPr>
          <w:rFonts w:ascii="Times New Roman" w:eastAsia="Times New Roman" w:hAnsi="Times New Roman" w:cs="Times New Roman"/>
          <w:sz w:val="24"/>
          <w:szCs w:val="24"/>
        </w:rPr>
        <w:t xml:space="preserve">, развитие </w:t>
      </w:r>
      <w:proofErr w:type="spellStart"/>
      <w:r w:rsidRPr="009A75DD">
        <w:rPr>
          <w:rFonts w:ascii="Times New Roman" w:eastAsia="Times New Roman" w:hAnsi="Times New Roman" w:cs="Times New Roman"/>
          <w:sz w:val="24"/>
          <w:szCs w:val="24"/>
        </w:rPr>
        <w:t>инновационно-научной</w:t>
      </w:r>
      <w:proofErr w:type="spellEnd"/>
      <w:r w:rsidRPr="009A75DD">
        <w:rPr>
          <w:rFonts w:ascii="Times New Roman" w:eastAsia="Times New Roman" w:hAnsi="Times New Roman" w:cs="Times New Roman"/>
          <w:sz w:val="24"/>
          <w:szCs w:val="24"/>
        </w:rPr>
        <w:t xml:space="preserve"> сферы АПК выделено в отдельное стратегическое направление, и сегодня </w:t>
      </w:r>
      <w:proofErr w:type="spellStart"/>
      <w:r w:rsidRPr="009A75DD">
        <w:rPr>
          <w:rFonts w:ascii="Times New Roman" w:eastAsia="Times New Roman" w:hAnsi="Times New Roman" w:cs="Times New Roman"/>
          <w:sz w:val="24"/>
          <w:szCs w:val="24"/>
        </w:rPr>
        <w:t>минсельхозом</w:t>
      </w:r>
      <w:proofErr w:type="spellEnd"/>
      <w:r w:rsidRPr="009A75DD">
        <w:rPr>
          <w:rFonts w:ascii="Times New Roman" w:eastAsia="Times New Roman" w:hAnsi="Times New Roman" w:cs="Times New Roman"/>
          <w:sz w:val="24"/>
          <w:szCs w:val="24"/>
        </w:rPr>
        <w:t xml:space="preserve"> уже разработаны несколько механизмов субсидирования, направленных на поддержку опытных, научно-исследовательских и инновационных проектов.</w:t>
      </w:r>
    </w:p>
    <w:p w:rsidR="009A75DD" w:rsidRPr="009A75DD" w:rsidRDefault="009A75DD" w:rsidP="009A75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5DD">
        <w:rPr>
          <w:rFonts w:ascii="Times New Roman" w:eastAsia="Times New Roman" w:hAnsi="Times New Roman" w:cs="Times New Roman"/>
          <w:sz w:val="24"/>
          <w:szCs w:val="24"/>
        </w:rPr>
        <w:t>Так, в этом году впервые поддержка НИОКР будет осуществляться через предприятие-заказчика. Это даст возможность финансировать те или иные работы на протяжении двух и более лет, а не один год, как было ранее. На эти цели заложено 3 млн. руб. Кроме того, можно получить субсидии на оборудование, которое задействовано в тех или иных проектах, например, в молочной отрасли или в сфере утилизации сельскохозяйственных отходов.</w:t>
      </w:r>
    </w:p>
    <w:p w:rsidR="009A75DD" w:rsidRPr="009A75DD" w:rsidRDefault="009A75DD" w:rsidP="009A75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5DD">
        <w:rPr>
          <w:rFonts w:ascii="Times New Roman" w:eastAsia="Times New Roman" w:hAnsi="Times New Roman" w:cs="Times New Roman"/>
          <w:sz w:val="24"/>
          <w:szCs w:val="24"/>
        </w:rPr>
        <w:t xml:space="preserve">По словам министра, в Стратегии - 2035 развитие </w:t>
      </w:r>
      <w:proofErr w:type="spellStart"/>
      <w:r w:rsidRPr="009A75DD">
        <w:rPr>
          <w:rFonts w:ascii="Times New Roman" w:eastAsia="Times New Roman" w:hAnsi="Times New Roman" w:cs="Times New Roman"/>
          <w:sz w:val="24"/>
          <w:szCs w:val="24"/>
        </w:rPr>
        <w:t>инновационно-научной</w:t>
      </w:r>
      <w:proofErr w:type="spellEnd"/>
      <w:r w:rsidRPr="009A75DD">
        <w:rPr>
          <w:rFonts w:ascii="Times New Roman" w:eastAsia="Times New Roman" w:hAnsi="Times New Roman" w:cs="Times New Roman"/>
          <w:sz w:val="24"/>
          <w:szCs w:val="24"/>
        </w:rPr>
        <w:t xml:space="preserve"> сферы АПК будет представлено единым блоком, в котором выделены три направления: экологическое, селекционно-генетическое, технологическое и экономическое. Поддержка по этим направлениям будет наращиваться. </w:t>
      </w:r>
      <w:r w:rsidRPr="009A75DD">
        <w:rPr>
          <w:rFonts w:ascii="Times New Roman" w:eastAsia="Times New Roman" w:hAnsi="Times New Roman" w:cs="Times New Roman"/>
          <w:iCs/>
          <w:sz w:val="24"/>
          <w:szCs w:val="24"/>
        </w:rPr>
        <w:t xml:space="preserve">«Мы, в том числе, являемся бенефициарами этой работы. Налоговые поступления предприятий </w:t>
      </w:r>
      <w:proofErr w:type="spellStart"/>
      <w:r w:rsidRPr="009A75DD">
        <w:rPr>
          <w:rFonts w:ascii="Times New Roman" w:eastAsia="Times New Roman" w:hAnsi="Times New Roman" w:cs="Times New Roman"/>
          <w:iCs/>
          <w:sz w:val="24"/>
          <w:szCs w:val="24"/>
        </w:rPr>
        <w:t>агропрома</w:t>
      </w:r>
      <w:proofErr w:type="spellEnd"/>
      <w:r w:rsidRPr="009A75DD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формируют региональный бюджет»,</w:t>
      </w:r>
      <w:r w:rsidRPr="009A75DD">
        <w:rPr>
          <w:rFonts w:ascii="Times New Roman" w:eastAsia="Times New Roman" w:hAnsi="Times New Roman" w:cs="Times New Roman"/>
          <w:sz w:val="24"/>
          <w:szCs w:val="24"/>
        </w:rPr>
        <w:t> - добавил губернатор.</w:t>
      </w:r>
    </w:p>
    <w:p w:rsidR="009A75DD" w:rsidRPr="009A75DD" w:rsidRDefault="009A75DD" w:rsidP="009A75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5DD">
        <w:rPr>
          <w:rFonts w:ascii="Times New Roman" w:eastAsia="Times New Roman" w:hAnsi="Times New Roman" w:cs="Times New Roman"/>
          <w:sz w:val="24"/>
          <w:szCs w:val="24"/>
        </w:rPr>
        <w:t>Поддержать апробацию инноваций в производстве попросил и генеральный директор птицефабрики «</w:t>
      </w:r>
      <w:proofErr w:type="spellStart"/>
      <w:r w:rsidRPr="009A75DD">
        <w:rPr>
          <w:rFonts w:ascii="Times New Roman" w:eastAsia="Times New Roman" w:hAnsi="Times New Roman" w:cs="Times New Roman"/>
          <w:sz w:val="24"/>
          <w:szCs w:val="24"/>
        </w:rPr>
        <w:t>Равис</w:t>
      </w:r>
      <w:proofErr w:type="spellEnd"/>
      <w:r w:rsidRPr="009A75DD">
        <w:rPr>
          <w:rFonts w:ascii="Times New Roman" w:eastAsia="Times New Roman" w:hAnsi="Times New Roman" w:cs="Times New Roman"/>
          <w:sz w:val="24"/>
          <w:szCs w:val="24"/>
        </w:rPr>
        <w:t>» </w:t>
      </w:r>
      <w:r w:rsidRPr="009A75DD">
        <w:rPr>
          <w:rFonts w:ascii="Times New Roman" w:eastAsia="Times New Roman" w:hAnsi="Times New Roman" w:cs="Times New Roman"/>
          <w:bCs/>
          <w:sz w:val="24"/>
          <w:szCs w:val="24"/>
        </w:rPr>
        <w:t>Андрей Косилов</w:t>
      </w:r>
      <w:r w:rsidRPr="009A75DD">
        <w:rPr>
          <w:rFonts w:ascii="Times New Roman" w:eastAsia="Times New Roman" w:hAnsi="Times New Roman" w:cs="Times New Roman"/>
          <w:sz w:val="24"/>
          <w:szCs w:val="24"/>
        </w:rPr>
        <w:t>. По его словам, те или иные инновации получают широкую практику применения только после того, как они показали свою эффективность в конкретном производстве, первоначально в небольшом масштабе: </w:t>
      </w:r>
      <w:r w:rsidRPr="009A75DD">
        <w:rPr>
          <w:rFonts w:ascii="Times New Roman" w:eastAsia="Times New Roman" w:hAnsi="Times New Roman" w:cs="Times New Roman"/>
          <w:iCs/>
          <w:sz w:val="24"/>
          <w:szCs w:val="24"/>
        </w:rPr>
        <w:t>«Новые системы земледелия нужно сначала опробовать на небольшом участке, и в случае, если они дадут хорошие результаты, можно будет их тиражировать. Но изначально предприятию нужно найти средства на апробацию инноваций, здесь нам нужна поддержка».</w:t>
      </w:r>
    </w:p>
    <w:p w:rsidR="009A75DD" w:rsidRPr="009A75DD" w:rsidRDefault="009A75DD" w:rsidP="009A75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5DD">
        <w:rPr>
          <w:rFonts w:ascii="Times New Roman" w:eastAsia="Times New Roman" w:hAnsi="Times New Roman" w:cs="Times New Roman"/>
          <w:sz w:val="24"/>
          <w:szCs w:val="24"/>
        </w:rPr>
        <w:t xml:space="preserve">Средства на реализацию инновационных проектов можно привлечь в виде федеральных грантов. Как сообщил ректор </w:t>
      </w:r>
      <w:proofErr w:type="spellStart"/>
      <w:r w:rsidRPr="009A75DD">
        <w:rPr>
          <w:rFonts w:ascii="Times New Roman" w:eastAsia="Times New Roman" w:hAnsi="Times New Roman" w:cs="Times New Roman"/>
          <w:sz w:val="24"/>
          <w:szCs w:val="24"/>
        </w:rPr>
        <w:t>ЮУрГАУ</w:t>
      </w:r>
      <w:proofErr w:type="spellEnd"/>
      <w:r w:rsidRPr="009A75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75DD">
        <w:rPr>
          <w:rFonts w:ascii="Times New Roman" w:eastAsia="Times New Roman" w:hAnsi="Times New Roman" w:cs="Times New Roman"/>
          <w:bCs/>
          <w:sz w:val="24"/>
          <w:szCs w:val="24"/>
        </w:rPr>
        <w:t>Виктор Литовченко</w:t>
      </w:r>
      <w:r w:rsidRPr="009A75DD">
        <w:rPr>
          <w:rFonts w:ascii="Times New Roman" w:eastAsia="Times New Roman" w:hAnsi="Times New Roman" w:cs="Times New Roman"/>
          <w:sz w:val="24"/>
          <w:szCs w:val="24"/>
        </w:rPr>
        <w:t>, вуз принял решение представить три проекта, которые университет реализует в консорциуме с крупными сельскохозяйственными предприятиями, на конкурс министерства образования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 – 2020 годы».</w:t>
      </w:r>
    </w:p>
    <w:p w:rsidR="009A75DD" w:rsidRPr="009A75DD" w:rsidRDefault="009A75DD" w:rsidP="009A75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5DD">
        <w:rPr>
          <w:rFonts w:ascii="Times New Roman" w:eastAsia="Times New Roman" w:hAnsi="Times New Roman" w:cs="Times New Roman"/>
          <w:sz w:val="24"/>
          <w:szCs w:val="24"/>
        </w:rPr>
        <w:t xml:space="preserve">В этом году впервые в рамках конкурса будут разыграны гранты по направлениям научного и инновационного сопровождения развития АПК. </w:t>
      </w:r>
      <w:proofErr w:type="spellStart"/>
      <w:r w:rsidRPr="009A75DD">
        <w:rPr>
          <w:rFonts w:ascii="Times New Roman" w:eastAsia="Times New Roman" w:hAnsi="Times New Roman" w:cs="Times New Roman"/>
          <w:sz w:val="24"/>
          <w:szCs w:val="24"/>
        </w:rPr>
        <w:t>ЮУрГАУ</w:t>
      </w:r>
      <w:proofErr w:type="spellEnd"/>
      <w:r w:rsidRPr="009A75DD">
        <w:rPr>
          <w:rFonts w:ascii="Times New Roman" w:eastAsia="Times New Roman" w:hAnsi="Times New Roman" w:cs="Times New Roman"/>
          <w:sz w:val="24"/>
          <w:szCs w:val="24"/>
        </w:rPr>
        <w:t xml:space="preserve"> представит проекты в области селекции свиноводства, тепличного овощеводства и применения химической защиты сельскохозяйственных растений. Самый дорогостоящий проект стоимостью 375 </w:t>
      </w:r>
      <w:proofErr w:type="spellStart"/>
      <w:proofErr w:type="gramStart"/>
      <w:r w:rsidRPr="009A75DD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A75DD">
        <w:rPr>
          <w:rFonts w:ascii="Times New Roman" w:eastAsia="Times New Roman" w:hAnsi="Times New Roman" w:cs="Times New Roman"/>
          <w:sz w:val="24"/>
          <w:szCs w:val="24"/>
        </w:rPr>
        <w:t xml:space="preserve"> руб. предполагает привлечение 250 </w:t>
      </w:r>
      <w:proofErr w:type="spellStart"/>
      <w:r w:rsidRPr="009A75DD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 w:rsidRPr="009A75DD">
        <w:rPr>
          <w:rFonts w:ascii="Times New Roman" w:eastAsia="Times New Roman" w:hAnsi="Times New Roman" w:cs="Times New Roman"/>
          <w:sz w:val="24"/>
          <w:szCs w:val="24"/>
        </w:rPr>
        <w:t xml:space="preserve"> руб. субсидий и 125 </w:t>
      </w:r>
      <w:proofErr w:type="spellStart"/>
      <w:r w:rsidRPr="009A75DD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 w:rsidRPr="009A75DD">
        <w:rPr>
          <w:rFonts w:ascii="Times New Roman" w:eastAsia="Times New Roman" w:hAnsi="Times New Roman" w:cs="Times New Roman"/>
          <w:sz w:val="24"/>
          <w:szCs w:val="24"/>
        </w:rPr>
        <w:t xml:space="preserve"> руб. собственных средств предприятия. Участие в федеральном конкурсе на соискание грантов полностью поддержал Борис Дубровский.</w:t>
      </w:r>
    </w:p>
    <w:p w:rsidR="009A75DD" w:rsidRPr="009A75DD" w:rsidRDefault="009A75DD" w:rsidP="009A75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5DD">
        <w:rPr>
          <w:rFonts w:ascii="Times New Roman" w:eastAsia="Times New Roman" w:hAnsi="Times New Roman" w:cs="Times New Roman"/>
          <w:sz w:val="24"/>
          <w:szCs w:val="24"/>
        </w:rPr>
        <w:lastRenderedPageBreak/>
        <w:t>На заседании попечительского совета также был поднят вопрос актуализации учебных планов вуза в соответствии с запросами современных предприятий. Члены совета должны будут дать свои предложения, как сделать обучение максимально нацеленным на то, что выпускники вуза обладали актуальными знаниями и навыками о сельском хозяйстве. «</w:t>
      </w:r>
      <w:r w:rsidRPr="009A75DD">
        <w:rPr>
          <w:rFonts w:ascii="Times New Roman" w:eastAsia="Times New Roman" w:hAnsi="Times New Roman" w:cs="Times New Roman"/>
          <w:iCs/>
          <w:sz w:val="24"/>
          <w:szCs w:val="24"/>
        </w:rPr>
        <w:t>Это еще одна мера поддержки сельского хозяйства – только не финансовая, а интеллектуальная</w:t>
      </w:r>
      <w:r w:rsidRPr="009A75DD">
        <w:rPr>
          <w:rFonts w:ascii="Times New Roman" w:eastAsia="Times New Roman" w:hAnsi="Times New Roman" w:cs="Times New Roman"/>
          <w:sz w:val="24"/>
          <w:szCs w:val="24"/>
        </w:rPr>
        <w:t>», - резюмировал губернатор.</w:t>
      </w:r>
    </w:p>
    <w:sectPr w:rsidR="009A75DD" w:rsidRPr="009A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F587D"/>
    <w:multiLevelType w:val="multilevel"/>
    <w:tmpl w:val="A884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5DD"/>
    <w:rsid w:val="009A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A75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75DD"/>
    <w:rPr>
      <w:b/>
      <w:bCs/>
    </w:rPr>
  </w:style>
  <w:style w:type="character" w:styleId="a6">
    <w:name w:val="Emphasis"/>
    <w:basedOn w:val="a0"/>
    <w:uiPriority w:val="20"/>
    <w:qFormat/>
    <w:rsid w:val="009A75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A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101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48818">
                                  <w:marLeft w:val="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6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546013">
                              <w:marLeft w:val="0"/>
                              <w:marRight w:val="0"/>
                              <w:marTop w:val="3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2017-08-23T12:15:00Z</dcterms:created>
  <dcterms:modified xsi:type="dcterms:W3CDTF">2017-08-23T12:16:00Z</dcterms:modified>
</cp:coreProperties>
</file>